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1E6C" w14:textId="06EA06DF" w:rsidR="009F44F1" w:rsidRPr="00DD5602" w:rsidRDefault="009F44F1" w:rsidP="009F44F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Toc3547309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COD </w:t>
      </w:r>
      <w:proofErr w:type="gram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DE  ETICĂ</w:t>
      </w:r>
      <w:proofErr w:type="gram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ȘI INTEGRITATE</w:t>
      </w:r>
      <w:bookmarkEnd w:id="0"/>
    </w:p>
    <w:p w14:paraId="679BF13F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INTRODUCERE</w:t>
      </w:r>
    </w:p>
    <w:p w14:paraId="6482D9D2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EB48A0" w14:textId="77777777" w:rsidR="009F44F1" w:rsidRPr="00DD5602" w:rsidRDefault="009F44F1" w:rsidP="009F44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cod-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valori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principii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conduit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menite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contribuie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coeziunea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grupurilor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implicate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menţinerea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climat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bazat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competiţie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reguli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F4DD4D9" w14:textId="77777777" w:rsidR="009F44F1" w:rsidRPr="00DD5602" w:rsidRDefault="009F44F1" w:rsidP="009F44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detaliate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Codului-cadru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reguli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esenţiale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comportamentşi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didactic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învățământul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preuniversitar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EB87E9" w14:textId="77777777" w:rsidR="009F44F1" w:rsidRPr="00DD5602" w:rsidRDefault="009F44F1" w:rsidP="009F44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reguli nu se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niciun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legilor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stat.</w:t>
      </w:r>
    </w:p>
    <w:p w14:paraId="51C9D1E1" w14:textId="77777777" w:rsidR="009F44F1" w:rsidRPr="00DD5602" w:rsidRDefault="009F44F1" w:rsidP="009F44F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Codul-cadru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didactic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indiferent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ocupată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din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derivă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didactic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cunoască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acţioneze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Cod,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posibilitatea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a consulta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avizierul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6859595" w14:textId="77777777" w:rsidR="009F44F1" w:rsidRPr="00DD5602" w:rsidRDefault="009F44F1" w:rsidP="009F44F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Toc3547310"/>
      <w:proofErr w:type="gram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10.1 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Domeniul</w:t>
      </w:r>
      <w:proofErr w:type="spellEnd"/>
      <w:proofErr w:type="gram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aplicare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principii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generale</w:t>
      </w:r>
      <w:bookmarkEnd w:id="1"/>
      <w:proofErr w:type="spellEnd"/>
    </w:p>
    <w:p w14:paraId="0DC83DBD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F52F82" w14:textId="77777777" w:rsidR="009F44F1" w:rsidRPr="00DD5602" w:rsidRDefault="009F44F1" w:rsidP="009F44F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Pr="00DD5602">
        <w:rPr>
          <w:rFonts w:ascii="Times New Roman" w:hAnsi="Times New Roman" w:cs="Times New Roman"/>
          <w:sz w:val="24"/>
          <w:szCs w:val="24"/>
        </w:rPr>
        <w:t xml:space="preserve"> Prezentul cod-cadru de etică este elaborat în baza Art. 98 din Legea nr.  198/2023 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, cu modificările și completările ulterioare.</w:t>
      </w:r>
    </w:p>
    <w:p w14:paraId="3A2C82BE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DD5602">
        <w:rPr>
          <w:rFonts w:ascii="Times New Roman" w:hAnsi="Times New Roman" w:cs="Times New Roman"/>
          <w:sz w:val="24"/>
          <w:szCs w:val="24"/>
        </w:rPr>
        <w:t xml:space="preserve"> Codul-cadru de etică este aplicabil personalului din cadrul Liceului, responsabil cu instruirea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care, în conformitate cu prevederile art. 88 alin. (2) și (3) din Legea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nr. 198/2023, cu modificările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personal didactic de predare, personal didactic auxiliar, personal didactic de conducere, de îndrumare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personal didactic asociat în cadrul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preuniversitar de stat, particular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confesional, în inspectoratele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conexe ale acestora, denumit în continuare personal didactic.</w:t>
      </w:r>
    </w:p>
    <w:p w14:paraId="58A077CE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1F21104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Codul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atât ca un contract moral între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legali, beneficiarii direcți ai educației, comunitatea locală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diferitele categorii de personal din cadrul Liceului, responsabile cu instruirea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cât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ca un sistem de standarde de conduită colegială capabile să contribuie la coeziunea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 grupurilor de persoane implicate în activitatea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prin formarea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unui climat bazat pe cooperare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competiţie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după reguli corecte. </w:t>
      </w:r>
    </w:p>
    <w:p w14:paraId="527B141E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56BF9AF0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lastRenderedPageBreak/>
        <w:t xml:space="preserve">Orice persoană din cadrul Liceului, responsabilă cu instruirea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are datoria morală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profesională de 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de a respecta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a aplica prevederile prezentului cod-cadru de etică.                          </w:t>
      </w:r>
    </w:p>
    <w:p w14:paraId="0FA7D370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Obiective</w:t>
      </w:r>
      <w:proofErr w:type="spellEnd"/>
    </w:p>
    <w:p w14:paraId="346738E5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FE6E6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Respectarea prevederilor prezentului Cod reprezintă o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creşterii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prestigiului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preuniversitar, scop posibil de atins prin intermediul următoarelor obiective: </w:t>
      </w:r>
    </w:p>
    <w:p w14:paraId="19DF1F25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menţinerea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grad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înalt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profesionalism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atribuţiilor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didactic;</w:t>
      </w:r>
    </w:p>
    <w:p w14:paraId="1FBA964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creşterea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calitativă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relaţiilor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implicate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educaţional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424C2DE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c)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eliminarea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practicilor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inadecvate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imorale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apărea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mediul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educaţional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preuniversitar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1548FA6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d)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creşterea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gradului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coeziune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implicat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4179458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e)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facilitarea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promovării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manifestării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valori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principii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mediul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şcolar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preuniversitar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inserabile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social;</w:t>
      </w:r>
    </w:p>
    <w:p w14:paraId="57A2C0EB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f)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sensibilizarea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opiniei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susţinerii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valorilor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CFE61E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BBD235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Valori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principii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</w:p>
    <w:p w14:paraId="5B7C15C4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5BEA3A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358DBB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Codul-cadru de etică reprezintă un mijloc de comunicare uniformă a valorilor etice pentru întregul personal responsabil cu instruirea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din cadrul unității de învățământ, și stabilește care sunt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rezultate din lege cărora aceștia trebuie să li se supună în plus, peste cele rezultate ca urmare a raporturilor de muncă.</w:t>
      </w:r>
    </w:p>
    <w:p w14:paraId="308B36E5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67C5C19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didactic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desfăşoare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valori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principii:</w:t>
      </w:r>
    </w:p>
    <w:p w14:paraId="28A17662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imparţialitate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obiectivitate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54758FA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independenţă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libertate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D2D64AF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c)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morală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social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17C5CB3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d)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morală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AFD11A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e)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confidenţialitate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respect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sfera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vieţii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private;</w:t>
      </w:r>
    </w:p>
    <w:p w14:paraId="399BDAB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f)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primatul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public;</w:t>
      </w:r>
    </w:p>
    <w:p w14:paraId="2B2343A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superior 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direct 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2E81479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h)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celei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662A85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autonomiei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679EB84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j)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onestitate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corectitudine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E4CDE19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k)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atitudine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decent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echilibrată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F1594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l)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toleranţă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6FB87E2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m)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autoexigenţă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98C9B0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n)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cu propria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creşterea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calităţii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prestigiului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preuniversitar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specialităţii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desfăşoară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27E1D96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o)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implicare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perfecţionare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caracterului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democratic 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41C341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EC848F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Termeni</w:t>
      </w:r>
      <w:proofErr w:type="spellEnd"/>
    </w:p>
    <w:p w14:paraId="00A623AA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B2EFB4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înţelesul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Cod,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următorii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termeni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se defines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BA26FAE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etica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set de reguli, principii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moduri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încearcă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ghideze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anumit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etica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acoperă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patru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domenii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rolului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valorilor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public, precum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răspunderii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nivelului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autoritate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prevenire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conflictelor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modalităţi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rezolvare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)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referă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neregularităţi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grave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şifraudă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1A360C1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valorietice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valorice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fac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entităţii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un cod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nescris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căruia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sunt evaluate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comportamentele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separat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un cod de conduit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mijloc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uniformă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valorilor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etice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salariaţilor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etic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sunt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cărora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li se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supună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salariaţii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plus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raporturilor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declaraţiei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avere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declaraţiei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C3A50F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funcţie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pe care o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prestează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angajaţii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regulat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organizat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salariu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însumează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un set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decurg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angajat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9FD4DE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interes</w:t>
      </w:r>
      <w:proofErr w:type="spellEnd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public</w:t>
      </w:r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garantarea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autorităţile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libertăţilor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legitime ale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cetăţenilor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recunoscute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Constituţie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internă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tratatele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B606C4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interes</w:t>
      </w:r>
      <w:proofErr w:type="spellEnd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personal</w:t>
      </w:r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oricea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vantaj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urmăritori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mod direct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indirect,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sine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alţii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angajaţi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folosirea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reputaţiei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influenţei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facilităţilor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relaţiilor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la care au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pe care o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2E56EF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fraudă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înşelare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inducer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delapidare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furt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profit,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provocarea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pagube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C9DE79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beneficiarii</w:t>
      </w:r>
      <w:proofErr w:type="spellEnd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direcţi</w:t>
      </w:r>
      <w:proofErr w:type="spellEnd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 </w:t>
      </w: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educaţiei</w:t>
      </w:r>
      <w:proofErr w:type="spellEnd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formării</w:t>
      </w:r>
      <w:proofErr w:type="spellEnd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profesionale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- sunt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antepreşcolarii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preşcolarii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studenţii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adulte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cuprinse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268A504" w14:textId="77777777" w:rsidR="009F44F1" w:rsidRPr="00DD5602" w:rsidRDefault="009F44F1" w:rsidP="009F44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i/>
          <w:sz w:val="24"/>
          <w:szCs w:val="24"/>
          <w:lang w:val="en-US"/>
        </w:rPr>
        <w:t>discriminarea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o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tratată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diferit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lipsită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nejustificat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8F7B38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76FB59" w14:textId="77777777" w:rsidR="009F44F1" w:rsidRPr="00DD5602" w:rsidRDefault="009F44F1" w:rsidP="009F44F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Toc3547311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10.2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Norme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generale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conduită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profesională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personalului</w:t>
      </w:r>
      <w:bookmarkEnd w:id="2"/>
      <w:proofErr w:type="spellEnd"/>
    </w:p>
    <w:p w14:paraId="79953D4D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Asigurarea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unui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învățământ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calitate</w:t>
      </w:r>
      <w:proofErr w:type="spellEnd"/>
    </w:p>
    <w:p w14:paraId="6D5DA71C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E0CBFE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FE9BA1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cu beneficiarii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personalul didactic are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de a respecta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a aplica norme de conduită prin care se asigură: </w:t>
      </w:r>
    </w:p>
    <w:p w14:paraId="40A5267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(1)</w:t>
      </w:r>
      <w:r w:rsidRPr="00DD5602">
        <w:rPr>
          <w:rFonts w:ascii="Times New Roman" w:hAnsi="Times New Roman" w:cs="Times New Roman"/>
          <w:sz w:val="24"/>
          <w:szCs w:val="24"/>
        </w:rPr>
        <w:t xml:space="preserve"> Ocrotirea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fizice, psihice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morale a beneficiarilor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prin: </w:t>
      </w:r>
    </w:p>
    <w:p w14:paraId="1AC24954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a) supravegherea atât pe parcursul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în unitatea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cât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în cadrul celor organizate de unitatea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în afara acesteia;</w:t>
      </w:r>
    </w:p>
    <w:p w14:paraId="2A83CCA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b) interzicerea agresiunilor verbale, fizice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 tratamentelor umilitoare asupra beneficiarilor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;</w:t>
      </w:r>
    </w:p>
    <w:p w14:paraId="1D4F9BF5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fiecărui beneficiar direct al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prin sesizarea oricărei forme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violenţă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verbală sau fizică exercitate asupra acestuia, a oricărei forme de discriminare, abuz,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neglijenţă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sau de exploatare a acestuia, în conformitate cu prevederile Legii nr. 272/2004 privind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promovarea drepturilor copilului, republicată, cu modificările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121EC5B2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DD5602">
        <w:rPr>
          <w:rFonts w:ascii="Times New Roman" w:hAnsi="Times New Roman" w:cs="Times New Roman"/>
          <w:sz w:val="24"/>
          <w:szCs w:val="24"/>
        </w:rPr>
        <w:t xml:space="preserve"> Interzicerea oricăror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care generează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:</w:t>
      </w:r>
    </w:p>
    <w:p w14:paraId="41930047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>a) fraudarea examenelor;</w:t>
      </w:r>
    </w:p>
    <w:p w14:paraId="3F7E69A0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b) solicitarea, acceptarea sau colectarea de către personalul didactic a unor sume de bani, cadouri sau prestarea anumitor servicii, în vederea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către beneficiarii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tratament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preferenţial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ori sub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ameninţarea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unor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, de orice natură ar fi acestea;</w:t>
      </w:r>
    </w:p>
    <w:p w14:paraId="6FA7040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>c) favoritismul;</w:t>
      </w:r>
    </w:p>
    <w:p w14:paraId="75535A42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meditaţiile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contra cost cu beneficiarii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formaţiunile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studiu la care este încadrat;</w:t>
      </w:r>
    </w:p>
    <w:p w14:paraId="19BA99C7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lastRenderedPageBreak/>
        <w:t>(3)</w:t>
      </w:r>
      <w:r w:rsidRPr="00DD5602">
        <w:rPr>
          <w:rFonts w:ascii="Times New Roman" w:hAnsi="Times New Roman" w:cs="Times New Roman"/>
          <w:sz w:val="24"/>
          <w:szCs w:val="24"/>
        </w:rPr>
        <w:t xml:space="preserve">Asigurarea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promovarea principiilor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incluzive;</w:t>
      </w:r>
    </w:p>
    <w:p w14:paraId="26AA2E40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(4)</w:t>
      </w:r>
      <w:r w:rsidRPr="00DD5602">
        <w:rPr>
          <w:rFonts w:ascii="Times New Roman" w:hAnsi="Times New Roman" w:cs="Times New Roman"/>
          <w:sz w:val="24"/>
          <w:szCs w:val="24"/>
        </w:rPr>
        <w:t xml:space="preserve"> Respectarea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demnităţii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recunoaşterea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meritului personal al fiecărui beneficiar direct al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.</w:t>
      </w:r>
    </w:p>
    <w:p w14:paraId="69BD279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</w:p>
    <w:p w14:paraId="18A58E20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relaţiilor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exercitarea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atribuţiilor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funcţiei</w:t>
      </w:r>
      <w:proofErr w:type="spellEnd"/>
    </w:p>
    <w:p w14:paraId="224A1E2B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10742879" w14:textId="77777777" w:rsidR="009F44F1" w:rsidRPr="00DD5602" w:rsidRDefault="009F44F1" w:rsidP="009F44F1">
      <w:pPr>
        <w:rPr>
          <w:rFonts w:ascii="Times New Roman" w:hAnsi="Times New Roman" w:cs="Times New Roman"/>
          <w:bCs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DD5602">
        <w:rPr>
          <w:rFonts w:ascii="Times New Roman" w:hAnsi="Times New Roman" w:cs="Times New Roman"/>
          <w:bCs/>
          <w:sz w:val="24"/>
          <w:szCs w:val="24"/>
        </w:rPr>
        <w:t>relaţia</w:t>
      </w:r>
      <w:proofErr w:type="spellEnd"/>
      <w:r w:rsidRPr="00DD5602">
        <w:rPr>
          <w:rFonts w:ascii="Times New Roman" w:hAnsi="Times New Roman" w:cs="Times New Roman"/>
          <w:bCs/>
          <w:sz w:val="24"/>
          <w:szCs w:val="24"/>
        </w:rPr>
        <w:t xml:space="preserve"> cu părinții și cu </w:t>
      </w:r>
      <w:proofErr w:type="spellStart"/>
      <w:r w:rsidRPr="00DD5602">
        <w:rPr>
          <w:rFonts w:ascii="Times New Roman" w:hAnsi="Times New Roman" w:cs="Times New Roman"/>
          <w:bCs/>
          <w:sz w:val="24"/>
          <w:szCs w:val="24"/>
        </w:rPr>
        <w:t>reprezentanţii</w:t>
      </w:r>
      <w:proofErr w:type="spellEnd"/>
      <w:r w:rsidRPr="00DD56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bCs/>
          <w:sz w:val="24"/>
          <w:szCs w:val="24"/>
        </w:rPr>
        <w:t>legaliai</w:t>
      </w:r>
      <w:proofErr w:type="spellEnd"/>
      <w:r w:rsidRPr="00DD5602">
        <w:rPr>
          <w:rFonts w:ascii="Times New Roman" w:hAnsi="Times New Roman" w:cs="Times New Roman"/>
          <w:bCs/>
          <w:sz w:val="24"/>
          <w:szCs w:val="24"/>
        </w:rPr>
        <w:t xml:space="preserve"> beneficiarilor </w:t>
      </w:r>
      <w:proofErr w:type="spellStart"/>
      <w:r w:rsidRPr="00DD5602">
        <w:rPr>
          <w:rFonts w:ascii="Times New Roman" w:hAnsi="Times New Roman" w:cs="Times New Roman"/>
          <w:bCs/>
          <w:sz w:val="24"/>
          <w:szCs w:val="24"/>
        </w:rPr>
        <w:t>direcţi</w:t>
      </w:r>
      <w:proofErr w:type="spellEnd"/>
      <w:r w:rsidRPr="00DD5602">
        <w:rPr>
          <w:rFonts w:ascii="Times New Roman" w:hAnsi="Times New Roman" w:cs="Times New Roman"/>
          <w:bCs/>
          <w:sz w:val="24"/>
          <w:szCs w:val="24"/>
        </w:rPr>
        <w:t xml:space="preserve"> ai </w:t>
      </w:r>
      <w:proofErr w:type="spellStart"/>
      <w:r w:rsidRPr="00DD5602">
        <w:rPr>
          <w:rFonts w:ascii="Times New Roman" w:hAnsi="Times New Roman" w:cs="Times New Roman"/>
          <w:bCs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bCs/>
          <w:sz w:val="24"/>
          <w:szCs w:val="24"/>
        </w:rPr>
        <w:t xml:space="preserve">, personalul didactic respectă </w:t>
      </w:r>
      <w:proofErr w:type="spellStart"/>
      <w:r w:rsidRPr="00DD560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bCs/>
          <w:sz w:val="24"/>
          <w:szCs w:val="24"/>
        </w:rPr>
        <w:t xml:space="preserve"> aplică norme de conduită prin care se asigură:</w:t>
      </w:r>
    </w:p>
    <w:p w14:paraId="53415D0F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a)</w:t>
      </w:r>
      <w:r w:rsidRPr="00DD5602">
        <w:rPr>
          <w:rFonts w:ascii="Times New Roman" w:hAnsi="Times New Roman" w:cs="Times New Roman"/>
          <w:sz w:val="24"/>
          <w:szCs w:val="24"/>
        </w:rPr>
        <w:t xml:space="preserve">stabilirea unei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încredere mutuală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comunicare;</w:t>
      </w:r>
    </w:p>
    <w:p w14:paraId="0D9BDDA5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b)</w:t>
      </w:r>
      <w:r w:rsidRPr="00DD5602">
        <w:rPr>
          <w:rFonts w:ascii="Times New Roman" w:hAnsi="Times New Roman" w:cs="Times New Roman"/>
          <w:sz w:val="24"/>
          <w:szCs w:val="24"/>
        </w:rPr>
        <w:t xml:space="preserve">respectarea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confidenţialităţii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a datelor furnizate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 dreptului la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privată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familie;</w:t>
      </w:r>
    </w:p>
    <w:p w14:paraId="2F92CA93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c)</w:t>
      </w:r>
      <w:r w:rsidRPr="00DD5602">
        <w:rPr>
          <w:rFonts w:ascii="Times New Roman" w:hAnsi="Times New Roman" w:cs="Times New Roman"/>
          <w:sz w:val="24"/>
          <w:szCs w:val="24"/>
        </w:rPr>
        <w:t xml:space="preserve">neacceptarea primirii de bunuri materiale sau sume de bani pentru serviciile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oferite, în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art. 138, alin (2),  lit. (b).</w:t>
      </w:r>
    </w:p>
    <w:p w14:paraId="2D7235C1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d)</w:t>
      </w:r>
      <w:r w:rsidRPr="00DD5602">
        <w:rPr>
          <w:rFonts w:ascii="Times New Roman" w:hAnsi="Times New Roman" w:cs="Times New Roman"/>
          <w:sz w:val="24"/>
          <w:szCs w:val="24"/>
        </w:rPr>
        <w:t xml:space="preserve">recomandarea de auxiliare curriculare sau materiale didactice, cu precădere a celor deschise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gratuite, fără a impune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celor contra cost.</w:t>
      </w:r>
    </w:p>
    <w:p w14:paraId="11850A7A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</w:rPr>
      </w:pPr>
    </w:p>
    <w:p w14:paraId="37EFAA3C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00629751" w14:textId="77777777" w:rsidR="009F44F1" w:rsidRPr="00DD5602" w:rsidRDefault="009F44F1" w:rsidP="009F44F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colegiale ale personalului didactic se bazează pe respect, onestitate, solidaritate, cooperare, corectitudine,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toleranţă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sprijin reciproc,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confidenţialitate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competiţie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loială.</w:t>
      </w:r>
    </w:p>
    <w:p w14:paraId="6153B7E5" w14:textId="77777777" w:rsidR="009F44F1" w:rsidRPr="00DD5602" w:rsidRDefault="009F44F1" w:rsidP="009F44F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În activitatea profesională, personalul didactic evită practicarea oricărei forme de discriminare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denigrare în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ceilalţi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colegi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pentru combaterea fraudei intelectuale, inclusiv a plagiatului.</w:t>
      </w:r>
    </w:p>
    <w:p w14:paraId="63C2B23E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3F3CEBE2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Personalul didactic care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conducere, de îndrumare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control sau care este membru în consiliul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sau al inspectoratului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respectă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norme de conduită managerială prin care se asigură:</w:t>
      </w:r>
    </w:p>
    <w:p w14:paraId="1F322481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a)</w:t>
      </w:r>
      <w:r w:rsidRPr="00DD5602">
        <w:rPr>
          <w:rFonts w:ascii="Times New Roman" w:hAnsi="Times New Roman" w:cs="Times New Roman"/>
          <w:sz w:val="24"/>
          <w:szCs w:val="24"/>
        </w:rPr>
        <w:t xml:space="preserve">promovarea standardelor profesionale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morale specifice;</w:t>
      </w:r>
    </w:p>
    <w:p w14:paraId="61AF35D0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b)</w:t>
      </w:r>
      <w:r w:rsidRPr="00DD5602">
        <w:rPr>
          <w:rFonts w:ascii="Times New Roman" w:hAnsi="Times New Roman" w:cs="Times New Roman"/>
          <w:sz w:val="24"/>
          <w:szCs w:val="24"/>
        </w:rPr>
        <w:t xml:space="preserve">aplicarea obiectivă a reglementărilor legale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 normelor etice;</w:t>
      </w:r>
    </w:p>
    <w:p w14:paraId="19B05B4F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c)</w:t>
      </w:r>
      <w:r w:rsidRPr="00DD5602">
        <w:rPr>
          <w:rFonts w:ascii="Times New Roman" w:hAnsi="Times New Roman" w:cs="Times New Roman"/>
          <w:sz w:val="24"/>
          <w:szCs w:val="24"/>
        </w:rPr>
        <w:t xml:space="preserve">evaluarea obiectivă conform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sarcinilor de serviciu din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postului;</w:t>
      </w:r>
    </w:p>
    <w:p w14:paraId="1DABAB03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d)</w:t>
      </w:r>
      <w:r w:rsidRPr="00DD5602">
        <w:rPr>
          <w:rFonts w:ascii="Times New Roman" w:hAnsi="Times New Roman" w:cs="Times New Roman"/>
          <w:sz w:val="24"/>
          <w:szCs w:val="24"/>
        </w:rPr>
        <w:t xml:space="preserve">prevenirea oricărei forme de constrângere sau abuz din perspectiva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;</w:t>
      </w:r>
    </w:p>
    <w:p w14:paraId="5DCC463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b/>
          <w:sz w:val="24"/>
          <w:szCs w:val="24"/>
        </w:rPr>
        <w:t>e)</w:t>
      </w:r>
      <w:r w:rsidRPr="00DD5602">
        <w:rPr>
          <w:rFonts w:ascii="Times New Roman" w:hAnsi="Times New Roman" w:cs="Times New Roman"/>
          <w:sz w:val="24"/>
          <w:szCs w:val="24"/>
        </w:rPr>
        <w:t xml:space="preserve">prevenirea oricărei forme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hărţuire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discriminare a personalului didactic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 beneficiarilor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.</w:t>
      </w:r>
    </w:p>
    <w:p w14:paraId="00AF7C30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673BF1BC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lastRenderedPageBreak/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şcolare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extraşcolare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didactic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interzis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B5B143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folosească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materială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spaţiile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obţinerii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directe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indirecte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25E0ED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folosească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producă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distribuie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pornografice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scrise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audio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vizuale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6CFE9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c)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organizeze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 pun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pericol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siguranţa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beneficiarilor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incinta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70C512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d)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consume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interzise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recomandate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medical;</w:t>
      </w:r>
    </w:p>
    <w:p w14:paraId="36451CEE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e)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permită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încurajeze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consumul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interzise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beneficiarii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direcţi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recomandate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medical;</w:t>
      </w:r>
    </w:p>
    <w:p w14:paraId="1473A4B0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f)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organizeze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practice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pariuri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jocuri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noroc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81BFB1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A3B548" w14:textId="77777777" w:rsidR="009F44F1" w:rsidRPr="00DD5602" w:rsidRDefault="009F44F1" w:rsidP="009F44F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Loialitatea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faţă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instituțiile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reprezentanții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comunității</w:t>
      </w:r>
      <w:proofErr w:type="spellEnd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locale</w:t>
      </w:r>
    </w:p>
    <w:p w14:paraId="0A6E45AE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73D25E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relaţiile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unităţi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reprezentanţii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comunităţii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didactic respect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conduit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care:</w:t>
      </w:r>
    </w:p>
    <w:p w14:paraId="4D5A35CA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sprijin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furnizării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educaţionale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CE77D4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5602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manifestă</w:t>
      </w:r>
      <w:proofErr w:type="spellEnd"/>
      <w:proofErr w:type="gram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transparenţă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direct 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atunci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interesul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nevoia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impugn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D7B3A4" w14:textId="77777777" w:rsidR="009F44F1" w:rsidRPr="00DD5602" w:rsidRDefault="009F44F1" w:rsidP="009F44F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Toc3547312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10.3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Dispoziţii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finale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tranzitorii</w:t>
      </w:r>
      <w:bookmarkEnd w:id="3"/>
      <w:proofErr w:type="spellEnd"/>
    </w:p>
    <w:p w14:paraId="45137A30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17435496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Cod nu se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legilor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contraveni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D10CD78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cod se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completeaza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dispozitiile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nr. 477/2004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conduita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autoritatile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institutiile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legilor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regulamentelor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educatiei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contravene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A7394D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</w:p>
    <w:p w14:paraId="224E2E78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</w:p>
    <w:p w14:paraId="2C596FDC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7E252296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Prin prevederile prezentului cod,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comisiilor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etică/Comisiei de Etică a Municipiului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nu se substituie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comisiilor de cercetare disciplinară, constituite la diferite niveluri, conform prevederilor Legii nr. 1/2011 a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nici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statului abilitate. </w:t>
      </w:r>
    </w:p>
    <w:p w14:paraId="71ACC242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</w:p>
    <w:p w14:paraId="0BA5623B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</w:p>
    <w:p w14:paraId="62B61579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Propunerile de modificare sau de completare a prevederilor prezentului cod se fac în Consiliul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de etică, cu votul a cel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31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delegaţi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din totalul de 42 de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delegaţi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se înaintează Ministerului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>.</w:t>
      </w:r>
    </w:p>
    <w:p w14:paraId="7E62AAF4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</w:p>
    <w:p w14:paraId="2A455757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347275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  <w:r w:rsidRPr="00DD5602">
        <w:rPr>
          <w:rFonts w:ascii="Times New Roman" w:hAnsi="Times New Roman" w:cs="Times New Roman"/>
          <w:sz w:val="24"/>
          <w:szCs w:val="24"/>
        </w:rPr>
        <w:t xml:space="preserve">Încălcările prevederilor prezentului cod reprezintă abateri disciplinare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D5602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DD5602">
        <w:rPr>
          <w:rFonts w:ascii="Times New Roman" w:hAnsi="Times New Roman" w:cs="Times New Roman"/>
          <w:sz w:val="24"/>
          <w:szCs w:val="24"/>
        </w:rPr>
        <w:t xml:space="preserve"> în vigoare.</w:t>
      </w:r>
    </w:p>
    <w:p w14:paraId="1417C1C8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</w:rPr>
      </w:pPr>
    </w:p>
    <w:p w14:paraId="6E71CFDF" w14:textId="77777777" w:rsidR="009F44F1" w:rsidRPr="00DD5602" w:rsidRDefault="009F44F1" w:rsidP="009F44F1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40A363" w14:textId="77777777" w:rsidR="009F44F1" w:rsidRPr="00DD5602" w:rsidRDefault="009F44F1" w:rsidP="009F44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Cod se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D5602">
        <w:rPr>
          <w:rFonts w:ascii="Times New Roman" w:hAnsi="Times New Roman" w:cs="Times New Roman"/>
          <w:sz w:val="24"/>
          <w:szCs w:val="24"/>
          <w:lang w:val="en-US"/>
        </w:rPr>
        <w:t>Liceului</w:t>
      </w:r>
      <w:proofErr w:type="spellEnd"/>
      <w:r w:rsidRPr="00DD5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D560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D69665E" w14:textId="599258C1" w:rsidR="00883710" w:rsidRPr="00DD5602" w:rsidRDefault="00883710" w:rsidP="009F44F1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883710" w:rsidRPr="00DD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E72E5"/>
    <w:multiLevelType w:val="hybridMultilevel"/>
    <w:tmpl w:val="0584D7F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AD01FF"/>
    <w:multiLevelType w:val="hybridMultilevel"/>
    <w:tmpl w:val="14DA34A2"/>
    <w:lvl w:ilvl="0" w:tplc="86ECA21A">
      <w:start w:val="1"/>
      <w:numFmt w:val="decimal"/>
      <w:lvlText w:val="(%1)"/>
      <w:lvlJc w:val="left"/>
      <w:pPr>
        <w:ind w:left="987" w:hanging="4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CB34F4"/>
    <w:multiLevelType w:val="hybridMultilevel"/>
    <w:tmpl w:val="1A1CE2D0"/>
    <w:lvl w:ilvl="0" w:tplc="DA688B5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D65A86"/>
    <w:multiLevelType w:val="hybridMultilevel"/>
    <w:tmpl w:val="FE92B236"/>
    <w:lvl w:ilvl="0" w:tplc="71124E3C">
      <w:start w:val="1"/>
      <w:numFmt w:val="decimal"/>
      <w:lvlText w:val="Art. 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0"/>
    <w:rsid w:val="00883710"/>
    <w:rsid w:val="009F44F1"/>
    <w:rsid w:val="00D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F262"/>
  <w15:chartTrackingRefBased/>
  <w15:docId w15:val="{23B228A9-C508-45B6-9B4F-124F4CAF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1988</Words>
  <Characters>11535</Characters>
  <Application>Microsoft Office Word</Application>
  <DocSecurity>0</DocSecurity>
  <Lines>96</Lines>
  <Paragraphs>26</Paragraphs>
  <ScaleCrop>false</ScaleCrop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Cauni Maria</dc:creator>
  <cp:keywords/>
  <dc:description/>
  <cp:lastModifiedBy>Cauni Maria</cp:lastModifiedBy>
  <cp:revision>3</cp:revision>
  <dcterms:created xsi:type="dcterms:W3CDTF">2025-03-19T10:20:00Z</dcterms:created>
  <dcterms:modified xsi:type="dcterms:W3CDTF">2025-03-19T10:22:00Z</dcterms:modified>
</cp:coreProperties>
</file>